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Дело </w:t>
      </w:r>
      <w:r>
        <w:rPr>
          <w:rFonts w:ascii="Times New Roman" w:eastAsia="Times New Roman" w:hAnsi="Times New Roman" w:cs="Times New Roman"/>
          <w:sz w:val="28"/>
          <w:szCs w:val="28"/>
        </w:rPr>
        <w:t>№ 5-</w:t>
      </w:r>
      <w:r>
        <w:rPr>
          <w:rFonts w:ascii="Times New Roman" w:eastAsia="Times New Roman" w:hAnsi="Times New Roman" w:cs="Times New Roman"/>
          <w:sz w:val="28"/>
          <w:szCs w:val="28"/>
        </w:rPr>
        <w:t>457</w:t>
      </w:r>
      <w:r>
        <w:rPr>
          <w:rFonts w:ascii="Times New Roman" w:eastAsia="Times New Roman" w:hAnsi="Times New Roman" w:cs="Times New Roman"/>
          <w:sz w:val="28"/>
          <w:szCs w:val="28"/>
        </w:rPr>
        <w:t>-210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/2024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мир</w:t>
      </w:r>
      <w:r>
        <w:rPr>
          <w:rFonts w:ascii="Times New Roman" w:eastAsia="Times New Roman" w:hAnsi="Times New Roman" w:cs="Times New Roman"/>
          <w:sz w:val="28"/>
          <w:szCs w:val="28"/>
        </w:rPr>
        <w:t>ового судьи судебного участка №1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Нижневартовского судебного района города окружного значения Нижневартовска Ханты–Мансийского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– </w:t>
      </w:r>
      <w:r>
        <w:rPr>
          <w:rFonts w:ascii="Times New Roman" w:eastAsia="Times New Roman" w:hAnsi="Times New Roman" w:cs="Times New Roman"/>
          <w:sz w:val="28"/>
          <w:szCs w:val="28"/>
        </w:rPr>
        <w:t>Австриевского Алексея Викторовича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901283874grp-17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>
        <w:rPr>
          <w:rStyle w:val="cat-UserDefined-560511304grp-19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проживающего по адресу: </w:t>
      </w:r>
      <w:r>
        <w:rPr>
          <w:rStyle w:val="cat-UserDefined356372300grp-2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</w:t>
      </w:r>
      <w:r>
        <w:rPr>
          <w:rStyle w:val="cat-UserDefined473953973grp-21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Австриевский А.В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>генеральным директором ООО Управляющая компания «Парада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расположенного по адресу: ХМАО-Югра, г. Нижневартовск,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Нефтяников,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представил в Межрайонную ИФНС России № 6 по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 по страховым взносам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25.07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, фактически расчет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  <w:rPr>
          <w:sz w:val="44"/>
          <w:szCs w:val="4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рассмотрение административного материала </w:t>
      </w:r>
      <w:r>
        <w:rPr>
          <w:rFonts w:ascii="Times New Roman" w:eastAsia="Times New Roman" w:hAnsi="Times New Roman" w:cs="Times New Roman"/>
          <w:sz w:val="28"/>
          <w:szCs w:val="28"/>
        </w:rPr>
        <w:t>Австриевский А.В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явился, о времени и месте рассмотрения административного материала уведомлялся надлежащим образом по указанному в протоколе адресу.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лица, 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исследовав доказательства по делу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скриншот электронно-информационную таблицы,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выписку из ЕГРЮЛ, </w:t>
      </w:r>
      <w:r>
        <w:rPr>
          <w:rFonts w:ascii="Times New Roman" w:eastAsia="Times New Roman" w:hAnsi="Times New Roman" w:cs="Times New Roman"/>
          <w:sz w:val="28"/>
          <w:szCs w:val="28"/>
        </w:rPr>
        <w:t>приходит к следующему.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 15.5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Австриевского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>
        <w:rPr>
          <w:rFonts w:ascii="Times New Roman" w:eastAsia="Times New Roman" w:hAnsi="Times New Roman" w:cs="Times New Roman"/>
          <w:sz w:val="28"/>
          <w:szCs w:val="28"/>
        </w:rPr>
        <w:t>вного, отсутствие обстоятельств,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29.9, 29.10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РФ об административных правонарушениях,</w:t>
      </w:r>
    </w:p>
    <w:p>
      <w:pPr>
        <w:spacing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40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Австриевского Алексея Викторовича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наказание в виде предупреждения.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539"/>
        <w:rPr>
          <w:rStyle w:val="DefaultParagraphFont"/>
          <w:sz w:val="28"/>
          <w:szCs w:val="28"/>
        </w:rPr>
      </w:pPr>
      <w:r>
        <w:rPr>
          <w:rStyle w:val="cat-UserDefinedgrp-23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Л.И. Трифонова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39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901283874grp-17rplc-10">
    <w:name w:val="cat-UserDefined901283874 grp-17 rplc-10"/>
    <w:basedOn w:val="DefaultParagraphFont"/>
  </w:style>
  <w:style w:type="character" w:customStyle="1" w:styleId="cat-UserDefined-560511304grp-19rplc-12">
    <w:name w:val="cat-UserDefined-560511304 grp-19 rplc-12"/>
    <w:basedOn w:val="DefaultParagraphFont"/>
  </w:style>
  <w:style w:type="character" w:customStyle="1" w:styleId="cat-UserDefined356372300grp-20rplc-13">
    <w:name w:val="cat-UserDefined356372300 grp-20 rplc-13"/>
    <w:basedOn w:val="DefaultParagraphFont"/>
  </w:style>
  <w:style w:type="character" w:customStyle="1" w:styleId="cat-UserDefined473953973grp-21rplc-16">
    <w:name w:val="cat-UserDefined473953973 grp-21 rplc-16"/>
    <w:basedOn w:val="DefaultParagraphFont"/>
  </w:style>
  <w:style w:type="character" w:customStyle="1" w:styleId="cat-UserDefinedgrp-23rplc-28">
    <w:name w:val="cat-UserDefined grp-23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